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  <w:t>Dostawa wyposażenia dla Szkoły Podstawowej Nr 10 z Oddziałami Sportowymi w Bielawie  w ramach programu "Laboratoria Przyszłości"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faf12f66-d011-4eba-ae12-ed06dbe36bd5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agwek1"/>
      <w:pBdr>
        <w:bottom w:val="single" w:sz="4" w:space="1" w:color="000000"/>
      </w:pBdr>
      <w:jc w:val="both"/>
      <w:rPr>
        <w:szCs w:val="18"/>
      </w:rPr>
    </w:pPr>
    <w:r>
      <w:rPr>
        <w:rFonts w:ascii="Verdana" w:hAnsi="Verdana"/>
        <w:sz w:val="16"/>
        <w:szCs w:val="18"/>
      </w:rPr>
      <w:t>SP10.3410.1.2021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paragraph" w:styleId="Nagwek1">
    <w:name w:val="Nagłówek1"/>
    <w:basedOn w:val="Normal"/>
    <w:next w:val="Tretekstu"/>
    <w:qFormat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LibreOffice/7.2.0.4$Windows_X86_64 LibreOffice_project/9a9c6381e3f7a62afc1329bd359cc48accb6435b</Application>
  <AppVersion>15.0000</AppVersion>
  <Pages>1</Pages>
  <Words>24</Words>
  <Characters>195</Characters>
  <CharactersWithSpaces>218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dcterms:modified xsi:type="dcterms:W3CDTF">2021-12-14T09:31:01Z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